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/>
        <w:drawing>
          <wp:inline distT="0" distB="0" distL="0" distR="0">
            <wp:extent cx="564515" cy="90614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Дума  муниципального  округа  Красноуральск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восьмого созыва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>
      <w:pPr>
        <w:pStyle w:val="Normal"/>
        <w:spacing w:before="0" w:after="0"/>
        <w:ind w:firstLine="12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mc:AlternateContent>
          <mc:Choice Requires="wps">
            <w:drawing>
              <wp:anchor behindDoc="0" distT="11430" distB="11430" distL="635" distR="635" simplePos="0" locked="0" layoutInCell="1" allowOverlap="1" relativeHeight="3" wp14:anchorId="5C207B12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57900" cy="635"/>
                <wp:effectExtent l="635" t="11430" r="635" b="11430"/>
                <wp:wrapNone/>
                <wp:docPr id="2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6.95pt,7.3pt" ID="Прямая соединительная линия 3" stroked="t" o:allowincell="f" style="position:absolute" wp14:anchorId="5C207B12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5080" distB="5080" distL="635" distR="635" simplePos="0" locked="0" layoutInCell="1" allowOverlap="1" relativeHeight="4" wp14:anchorId="5320D230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57900" cy="635"/>
                <wp:effectExtent l="635" t="5080" r="635" b="5080"/>
                <wp:wrapNone/>
                <wp:docPr id="3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6.95pt,10.45pt" ID="Прямая соединительная линия 2" stroked="t" o:allowincell="f" style="position:absolute" wp14:anchorId="5320D230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8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_________</w:t>
      </w:r>
      <w:r>
        <w:rPr>
          <w:rFonts w:ascii="Times New Roman" w:hAnsi="Times New Roman"/>
          <w:sz w:val="24"/>
          <w:szCs w:val="24"/>
        </w:rPr>
        <w:t xml:space="preserve">2026 </w:t>
      </w:r>
      <w:r>
        <w:rPr>
          <w:rFonts w:ascii="Times New Roman" w:hAnsi="Times New Roman"/>
          <w:sz w:val="24"/>
          <w:szCs w:val="24"/>
        </w:rPr>
        <w:t>г.  № ____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color w:val="000000"/>
          <w:sz w:val="24"/>
          <w:szCs w:val="24"/>
          <w:lang w:eastAsia="ru-RU"/>
        </w:rPr>
        <w:t>город  Красноуральск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решение Думы муниципального округа Красноуральск от 27 марта 2025 г. № 222 «Об утверждении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Положения о муниципальном земельном контроле на территории муниципального округа Красноуральск»</w:t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iCs/>
          <w:color w:val="000000"/>
          <w:sz w:val="26"/>
          <w:szCs w:val="26"/>
          <w:lang w:eastAsia="zh-CN"/>
        </w:rPr>
        <w:t>В целях приведения решения Думы муниципального округа Красноуральск от 27 марта 2025 г. № 222 «Об утверждении Положения о муниципальном земельном контроле на территории муниципального округа Красноуральск» в соответствии с изменениями, внесенными в Федеральный закон от 31 июля 2020 г. № 248-ФЗ «О государственном контроле (надзоре) и муниципальном контроле в Российской Федерации», рассмотрев постановление администрации муниципального округа Красноуральск от 25 февраля 2026 г. № 317 «О внесении изменений в решение Думы муниципального округа Красноуральск от 27 марта 2025 г. № 222 «Об утверждении Положения о муниципальном земельном контроле на территории муниципального округа Красноуральск», руководствуясь Федеральным законом от 06 октября 2003 г. № 131-ФЗ «Об общих принципах организации местного самоуправления в Российской Федерации», статьей 2</w:t>
      </w:r>
      <w:r>
        <w:rPr>
          <w:rFonts w:eastAsia="Times New Roman" w:ascii="Times New Roman" w:hAnsi="Times New Roman"/>
          <w:iCs/>
          <w:color w:val="000000"/>
          <w:sz w:val="26"/>
          <w:szCs w:val="26"/>
          <w:lang w:eastAsia="zh-CN"/>
        </w:rPr>
        <w:t>0</w:t>
      </w:r>
      <w:r>
        <w:rPr>
          <w:rFonts w:eastAsia="Times New Roman" w:ascii="Times New Roman" w:hAnsi="Times New Roman"/>
          <w:iCs/>
          <w:color w:val="000000"/>
          <w:sz w:val="26"/>
          <w:szCs w:val="26"/>
          <w:lang w:eastAsia="zh-CN"/>
        </w:rPr>
        <w:t xml:space="preserve">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 w:eastAsia="Times New Roman"/>
          <w:iCs/>
          <w:color w:val="000000"/>
          <w:sz w:val="12"/>
          <w:szCs w:val="12"/>
          <w:lang w:eastAsia="zh-CN"/>
        </w:rPr>
      </w:pPr>
      <w:r>
        <w:rPr>
          <w:rFonts w:eastAsia="Times New Roman" w:ascii="Times New Roman" w:hAnsi="Times New Roman"/>
          <w:iCs/>
          <w:color w:val="000000"/>
          <w:sz w:val="12"/>
          <w:szCs w:val="12"/>
          <w:lang w:eastAsia="zh-CN"/>
        </w:rPr>
      </w:r>
    </w:p>
    <w:p>
      <w:pPr>
        <w:pStyle w:val="Normal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РЕШИЛА:</w:t>
      </w:r>
    </w:p>
    <w:p>
      <w:pPr>
        <w:pStyle w:val="Normal"/>
        <w:spacing w:before="0" w:after="0"/>
        <w:ind w:firstLine="709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1. Внести в Положение о муниципальном земельном контроле на территории муниципального округа Красноуральск, утвержденное решением Думы муниципального округа Красноуральск от 27 марта 2025 г. № 222 (далее — Положение), следующие изменения: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1) абзац второй пункта 14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 дополнить предложением следующего содержания: «Объект контроля считается отнесенным к одной из категорий риска после внесения сведений в единый реестр видов контроля.»;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2) пункт 18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 изложить в следующей редакции: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«18. Обязательные профилактические визиты в отношении объектов контроля, отнесенных к категории низкого риска, не проводятся.»;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3) в абзаце первом пункта 21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 слова «индикаторами риска» заменить словами «перечнями индикаторов риска»;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4) исключить подпункт 4) пункта 24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5) абзац первый пункта 28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 изложить в следующей редакции: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«28.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Контролируемое лицо вправе в течение 15 календарных дней с момента получения предостережения подать в контрольный орган, объявивший предостережение, возражение в отношении указанного предостережения</w:t>
      </w:r>
      <w:bookmarkStart w:id="0" w:name="dst100552"/>
      <w:bookmarkEnd w:id="0"/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6) пункт 34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 изложить в следующей редакции: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«34. Консультирование контролируемых лиц и их представителей осуществляется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осуществлением муниципального контроля без взимания платы.»;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7) пункт 35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 изложить в следующей редакции: 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«35. Консультирование в устной форме проводится инспектором по муниципальному земельному контролю по телефону, посредством видео-конференц-связи, использования мобильного приложения "Инспектор", на личном приеме, в ходе проведения профилактического мероприятия, контрольного мероприятия по следующим вопросам: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1) организация и осуществление муниципального контроля;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2) порядок осуществления профилактических, контрольных мероприятий, установленных настоящим Положением.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3) применения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4) обжалования решений контрольных органов, действий (бездействия) их должностных лиц.»;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8) в пункте 41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val="en-US" w:eastAsia="zh-CN"/>
        </w:rPr>
        <w:t>III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Положения исключить слова «(при наличии возможности)»;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9) пункт 50 Раздела IV Положения дополнить абзацем следующего содержания:</w:t>
      </w:r>
    </w:p>
    <w:p>
      <w:pPr>
        <w:pStyle w:val="Normal"/>
        <w:spacing w:before="0" w:after="0"/>
        <w:ind w:firstLine="851"/>
        <w:jc w:val="both"/>
        <w:textAlignment w:val="auto"/>
        <w:rPr/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«Выездное обследование, указанное в </w:t>
      </w:r>
      <w:r>
        <w:rPr>
          <w:rStyle w:val="Hyperlink"/>
          <w:rFonts w:eastAsia="Times New Roman" w:ascii="Times New Roman" w:hAnsi="Times New Roman"/>
          <w:color w:val="000000"/>
          <w:sz w:val="26"/>
          <w:szCs w:val="26"/>
          <w:u w:val="none"/>
          <w:lang w:eastAsia="zh-CN"/>
        </w:rPr>
        <w:t>части 2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статьи 75 Федерального закона № 248-ФЗ, может быть проведено с использованием беспилотных аппаратов (систем).»;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10) Раздел IV Положения дополнить пунктами 51.1 и 51.2 следующего содержания: 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«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zh-CN"/>
        </w:rPr>
        <w:t>51.1.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Для проведения контрольного мероприятия, предусматривающего взаимодействие с контролируемым лицом, уполномоченным должностным лицом уполномоченного органа принимается решение о проведении контрольного мероприятия.</w:t>
      </w:r>
      <w:bookmarkStart w:id="1" w:name="_GoBack"/>
      <w:bookmarkEnd w:id="1"/>
    </w:p>
    <w:p>
      <w:pPr>
        <w:pStyle w:val="Normal"/>
        <w:spacing w:before="0" w:after="0"/>
        <w:ind w:firstLine="851"/>
        <w:jc w:val="both"/>
        <w:textAlignment w:val="auto"/>
        <w:rPr/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zh-CN"/>
        </w:rPr>
        <w:t>51.2.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Решение уполномоченного должностного лица уполномоченного органа о проведении контрольного мероприятия, предусматривающего взаимодействие с контролируемым лицом, по основанию, предусмотренному </w:t>
      </w:r>
      <w:r>
        <w:rPr>
          <w:rStyle w:val="Hyperlink"/>
          <w:rFonts w:eastAsia="Times New Roman" w:ascii="Times New Roman" w:hAnsi="Times New Roman"/>
          <w:color w:val="000000"/>
          <w:sz w:val="26"/>
          <w:szCs w:val="26"/>
          <w:u w:val="none"/>
          <w:lang w:eastAsia="zh-CN"/>
        </w:rPr>
        <w:t>подпунктом 1 пункта 1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статьи 60, принимается при наличии достоверной информации: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1) о причинении или непосредственной угрозе причинения вреда жизни и тяжкого или среднего вреда (ущерба) здоровью граждан;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2) о причинении вреда (ущерба) или непосредственной угрозе причинения вреда (ущерба) обороне страны и безопасности государства;</w:t>
      </w:r>
    </w:p>
    <w:p>
      <w:pPr>
        <w:pStyle w:val="Normal"/>
        <w:spacing w:before="0" w:after="0"/>
        <w:ind w:firstLine="851"/>
        <w:jc w:val="both"/>
        <w:textAlignment w:val="auto"/>
        <w:rPr/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3) о причинении вреда (ущерба) или непосредственной угрозе причинения вреда (ущерба) окружающей среде, которые влекут административное наказание за совершение административного правонарушения в области охраны окружающей среды, природопользования, предусмотренного </w:t>
      </w:r>
      <w:r>
        <w:rPr>
          <w:rStyle w:val="Hyperlink"/>
          <w:rFonts w:eastAsia="Times New Roman" w:ascii="Times New Roman" w:hAnsi="Times New Roman"/>
          <w:color w:val="000000"/>
          <w:sz w:val="26"/>
          <w:szCs w:val="26"/>
          <w:u w:val="none"/>
          <w:lang w:eastAsia="zh-CN"/>
        </w:rPr>
        <w:t>Кодексом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 xml:space="preserve"> Российской Федерации об административных правонарушениях;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4)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11) абзац третий пункта 62 Раздела IV Положения изложить в следующей редакции: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«Решения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zh-CN"/>
        </w:rPr>
        <w:t>ных нарушений оформляются в порядке, установленном частью 1.1 статьи 21 Федерального закона № 248-ФЗ.»;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eastAsia="zh-CN"/>
        </w:rPr>
        <w:t>12) в абзаце втором пункта 64  Раздела V Положения исключить слова «, а также контрольных мер</w:t>
      </w: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оприятий на основании программы проверок»;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13) в абзаце первом пункта 65 Раздела V Положения слова «городского округа» заменить словами «муниципального округа»;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14) в абзаце первом пункта 76 Раздела IV Положения исключить слова «, завершения контрольного (надзорного) действия в рамках специального режима государственного контроля (надзора)»;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15) пункты 78, 79 Раздела IV Положения признать утратившими силу;</w:t>
      </w:r>
    </w:p>
    <w:p>
      <w:pPr>
        <w:pStyle w:val="Normal"/>
        <w:spacing w:before="0" w:after="0"/>
        <w:ind w:firstLine="851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zh-CN"/>
        </w:rPr>
        <w:t>16) пункт 13 Приложения № 1 к Положению признать утратившими силу.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textAlignment w:val="baseline"/>
        <w:rPr/>
      </w:pPr>
      <w:r>
        <w:rPr>
          <w:rFonts w:ascii="Times New Roman" w:hAnsi="Times New Roman"/>
          <w:color w:val="000000"/>
          <w:sz w:val="26"/>
          <w:szCs w:val="26"/>
          <w:u w:val="none"/>
          <w:lang w:eastAsia="en-US"/>
        </w:rPr>
        <w:t>2. 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информационно-телекоммуникационной сети «Интернет» (</w:t>
      </w:r>
      <w:r>
        <w:rPr>
          <w:rStyle w:val="Hyperlink"/>
          <w:rFonts w:ascii="Times New Roman" w:hAnsi="Times New Roman"/>
          <w:color w:val="000000"/>
          <w:sz w:val="26"/>
          <w:szCs w:val="26"/>
          <w:u w:val="none"/>
          <w:lang w:eastAsia="en-US"/>
        </w:rPr>
        <w:t>http://www.dumakrur.ru</w:t>
      </w:r>
      <w:r>
        <w:rPr>
          <w:rFonts w:ascii="Times New Roman" w:hAnsi="Times New Roman"/>
          <w:color w:val="000000"/>
          <w:sz w:val="26"/>
          <w:szCs w:val="26"/>
          <w:u w:val="none"/>
          <w:lang w:eastAsia="en-US"/>
        </w:rPr>
        <w:t>).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textAlignment w:val="baseline"/>
        <w:rPr>
          <w:rFonts w:ascii="Times New Roman" w:hAnsi="Times New Roman"/>
          <w:color w:val="000000"/>
          <w:sz w:val="26"/>
          <w:szCs w:val="26"/>
          <w:u w:val="none"/>
        </w:rPr>
      </w:pPr>
      <w:r>
        <w:rPr>
          <w:rFonts w:ascii="Times New Roman" w:hAnsi="Times New Roman"/>
          <w:color w:val="000000"/>
          <w:sz w:val="26"/>
          <w:szCs w:val="26"/>
          <w:u w:val="none"/>
        </w:rPr>
        <w:t>3. Настоящее решение вступает в силу на следующий день после его официального опубликования.</w:t>
      </w:r>
    </w:p>
    <w:p>
      <w:pPr>
        <w:pStyle w:val="Normal"/>
        <w:widowControl/>
        <w:suppressAutoHyphens w:val="true"/>
        <w:bidi w:val="0"/>
        <w:spacing w:before="0" w:after="0"/>
        <w:ind w:firstLine="850" w:left="0" w:right="0"/>
        <w:jc w:val="both"/>
        <w:textAlignment w:val="baseline"/>
        <w:rPr>
          <w:rFonts w:ascii="Times New Roman" w:hAnsi="Times New Roman"/>
          <w:color w:val="000000"/>
          <w:sz w:val="26"/>
          <w:szCs w:val="26"/>
          <w:u w:val="none"/>
        </w:rPr>
      </w:pPr>
      <w:r>
        <w:rPr>
          <w:rFonts w:ascii="Times New Roman" w:hAnsi="Times New Roman"/>
          <w:color w:val="000000"/>
          <w:sz w:val="26"/>
          <w:szCs w:val="26"/>
          <w:u w:val="none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 А. Мурзаев).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9"/>
        <w:jc w:val="both"/>
        <w:rPr>
          <w:rFonts w:ascii="Times New Roman" w:hAnsi="Times New Roman"/>
          <w:sz w:val="26"/>
          <w:szCs w:val="26"/>
          <w:lang w:eastAsia="zh-CN" w:bidi="hi-IN"/>
        </w:rPr>
      </w:pPr>
      <w:r>
        <w:rPr>
          <w:rFonts w:ascii="Times New Roman" w:hAnsi="Times New Roman"/>
          <w:sz w:val="26"/>
          <w:szCs w:val="26"/>
          <w:lang w:eastAsia="zh-CN" w:bidi="hi-IN"/>
        </w:rPr>
      </w:r>
    </w:p>
    <w:p>
      <w:pPr>
        <w:pStyle w:val="Normal"/>
        <w:spacing w:before="0" w:after="0"/>
        <w:jc w:val="both"/>
        <w:textAlignment w:val="auto"/>
        <w:rPr>
          <w:sz w:val="26"/>
          <w:szCs w:val="26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lang w:eastAsia="zh-CN"/>
        </w:rPr>
        <w:t>Председатель Думы</w:t>
      </w:r>
    </w:p>
    <w:p>
      <w:pPr>
        <w:pStyle w:val="Normal"/>
        <w:spacing w:before="0" w:after="0"/>
        <w:jc w:val="both"/>
        <w:textAlignment w:val="auto"/>
        <w:rPr>
          <w:sz w:val="26"/>
          <w:szCs w:val="26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lang w:eastAsia="zh-CN"/>
        </w:rPr>
        <w:t>муниципального округа Красноуральск</w:t>
        <w:tab/>
        <w:tab/>
        <w:t xml:space="preserve">                                А.В. Медведев</w:t>
      </w:r>
    </w:p>
    <w:p>
      <w:pPr>
        <w:pStyle w:val="Normal"/>
        <w:spacing w:before="0" w:after="0"/>
        <w:textAlignment w:val="auto"/>
        <w:rPr>
          <w:rFonts w:ascii="Times New Roman" w:hAnsi="Times New Roman" w:eastAsia="Times New Roman"/>
          <w:b/>
          <w:bCs/>
          <w:color w:val="000000"/>
          <w:sz w:val="26"/>
          <w:szCs w:val="26"/>
          <w:lang w:eastAsia="zh-CN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lang w:eastAsia="zh-CN"/>
        </w:rPr>
      </w:r>
    </w:p>
    <w:p>
      <w:pPr>
        <w:pStyle w:val="Normal"/>
        <w:spacing w:before="0" w:after="0"/>
        <w:textAlignment w:val="auto"/>
        <w:rPr>
          <w:rFonts w:ascii="Times New Roman" w:hAnsi="Times New Roman" w:eastAsia="Times New Roman"/>
          <w:b/>
          <w:bCs/>
          <w:color w:val="000000"/>
          <w:sz w:val="26"/>
          <w:szCs w:val="26"/>
          <w:lang w:eastAsia="zh-CN"/>
        </w:rPr>
      </w:pPr>
      <w:r>
        <w:rPr>
          <w:rFonts w:eastAsia="Times New Roman" w:ascii="Times New Roman" w:hAnsi="Times New Roman"/>
          <w:b/>
          <w:bCs/>
          <w:color w:val="000000"/>
          <w:sz w:val="26"/>
          <w:szCs w:val="26"/>
          <w:lang w:eastAsia="zh-CN"/>
        </w:rPr>
      </w:r>
    </w:p>
    <w:p>
      <w:pPr>
        <w:pStyle w:val="Normal"/>
        <w:spacing w:before="0" w:after="0"/>
        <w:textAlignment w:val="auto"/>
        <w:rPr>
          <w:sz w:val="26"/>
          <w:szCs w:val="26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  <w:lang w:eastAsia="zh-CN"/>
        </w:rPr>
        <w:t>Глава</w:t>
      </w:r>
    </w:p>
    <w:p>
      <w:pPr>
        <w:pStyle w:val="Normal"/>
        <w:widowControl w:val="false"/>
        <w:spacing w:before="0" w:after="0"/>
        <w:textAlignment w:val="auto"/>
        <w:rPr>
          <w:sz w:val="26"/>
          <w:szCs w:val="26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  <w:lang w:eastAsia="zh-CN"/>
        </w:rPr>
        <w:t>муниципального округа Красноуральск</w:t>
        <w:tab/>
        <w:tab/>
        <w:t xml:space="preserve">                            Д.Н. Кузьминых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742" w:gutter="0" w:header="575" w:top="1250" w:footer="0" w:bottom="888"/>
      <w:pgNumType w:fmt="decimal"/>
      <w:formProt w:val="false"/>
      <w:titlePg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PT Astra Serif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>
      <w:rPr>
        <w:rFonts w:ascii="Liberation Serif" w:hAnsi="Liberation Serif"/>
      </w:rPr>
      <w:t>3</w:t>
    </w:r>
    <w:r>
      <w:rPr>
        <w:rFonts w:ascii="Liberation Serif" w:hAnsi="Liberation Serif"/>
      </w:rPr>
      <w:fldChar w:fldCharType="end"/>
    </w:r>
  </w:p>
  <w:p>
    <w:pPr>
      <w:pStyle w:val="Header"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right"/>
      <w:rPr>
        <w:rFonts w:ascii="Liberation Serif" w:hAnsi="Liberation Serif"/>
        <w:b/>
        <w:bCs/>
        <w:sz w:val="24"/>
        <w:szCs w:val="24"/>
      </w:rPr>
    </w:pPr>
    <w:r>
      <w:rPr>
        <w:rFonts w:ascii="Liberation Serif" w:hAnsi="Liberation Serif"/>
        <w:b/>
        <w:bCs/>
        <w:sz w:val="24"/>
        <w:szCs w:val="24"/>
      </w:rPr>
      <w:t>ПРОЕКТ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0f13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rsid w:val="00080f13"/>
    <w:pPr>
      <w:spacing w:before="100" w:after="100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qFormat/>
    <w:pPr>
      <w:spacing w:before="280" w:after="2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spacing w:before="280" w:after="280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280" w:after="280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80f1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080f13"/>
    <w:rPr>
      <w:rFonts w:ascii="Calibri" w:hAnsi="Calibri" w:eastAsia="Calibri" w:cs="Times New Roman"/>
    </w:rPr>
  </w:style>
  <w:style w:type="character" w:styleId="Style11" w:customStyle="1">
    <w:name w:val="Нижний колонтитул Знак"/>
    <w:basedOn w:val="DefaultParagraphFont"/>
    <w:qFormat/>
    <w:rsid w:val="00080f13"/>
    <w:rPr>
      <w:rFonts w:ascii="Calibri" w:hAnsi="Calibri" w:eastAsia="Calibri" w:cs="Times New Roman"/>
    </w:rPr>
  </w:style>
  <w:style w:type="character" w:styleId="CommentReference">
    <w:name w:val="annotation reference"/>
    <w:qFormat/>
    <w:rsid w:val="00080f13"/>
    <w:rPr>
      <w:sz w:val="16"/>
      <w:szCs w:val="16"/>
    </w:rPr>
  </w:style>
  <w:style w:type="character" w:styleId="Style12" w:customStyle="1">
    <w:name w:val="Текст примечания Знак"/>
    <w:basedOn w:val="DefaultParagraphFont"/>
    <w:qFormat/>
    <w:rsid w:val="00080f13"/>
    <w:rPr>
      <w:rFonts w:ascii="Calibri" w:hAnsi="Calibri" w:eastAsia="Calibri" w:cs="Times New Roman"/>
      <w:sz w:val="20"/>
      <w:szCs w:val="20"/>
    </w:rPr>
  </w:style>
  <w:style w:type="character" w:styleId="Style13" w:customStyle="1">
    <w:name w:val="Текст выноски Знак"/>
    <w:basedOn w:val="DefaultParagraphFont"/>
    <w:qFormat/>
    <w:rsid w:val="00080f13"/>
    <w:rPr>
      <w:rFonts w:ascii="Segoe UI" w:hAnsi="Segoe UI" w:eastAsia="Calibri" w:cs="Segoe UI"/>
      <w:sz w:val="18"/>
      <w:szCs w:val="18"/>
    </w:rPr>
  </w:style>
  <w:style w:type="character" w:styleId="Style14" w:customStyle="1">
    <w:name w:val="Тема примечания Знак"/>
    <w:basedOn w:val="Style12"/>
    <w:qFormat/>
    <w:rsid w:val="00080f13"/>
    <w:rPr>
      <w:rFonts w:ascii="Calibri" w:hAnsi="Calibri" w:eastAsia="Calibri" w:cs="Times New Roman"/>
      <w:b/>
      <w:bCs/>
      <w:sz w:val="20"/>
      <w:szCs w:val="20"/>
    </w:rPr>
  </w:style>
  <w:style w:type="character" w:styleId="blk" w:customStyle="1">
    <w:name w:val="blk"/>
    <w:qFormat/>
    <w:rsid w:val="00080f13"/>
    <w:rPr/>
  </w:style>
  <w:style w:type="character" w:styleId="Hyperlink">
    <w:name w:val="Hyperlink"/>
    <w:uiPriority w:val="99"/>
    <w:rsid w:val="00080f13"/>
    <w:rPr>
      <w:color w:val="0000FF"/>
      <w:u w:val="single"/>
    </w:rPr>
  </w:style>
  <w:style w:type="character" w:styleId="nobr" w:customStyle="1">
    <w:name w:val="nobr"/>
    <w:qFormat/>
    <w:rsid w:val="00080f13"/>
    <w:rPr/>
  </w:style>
  <w:style w:type="character" w:styleId="pt-a0-000004" w:customStyle="1">
    <w:name w:val="pt-a0-000004"/>
    <w:basedOn w:val="DefaultParagraphFont"/>
    <w:qFormat/>
    <w:rsid w:val="00080f13"/>
    <w:rPr/>
  </w:style>
  <w:style w:type="character" w:styleId="pt-a0" w:customStyle="1">
    <w:name w:val="pt-a0"/>
    <w:basedOn w:val="DefaultParagraphFont"/>
    <w:qFormat/>
    <w:rsid w:val="00080f13"/>
    <w:rPr/>
  </w:style>
  <w:style w:type="character" w:styleId="pt-000003" w:customStyle="1">
    <w:name w:val="pt-000003"/>
    <w:basedOn w:val="DefaultParagraphFont"/>
    <w:qFormat/>
    <w:rsid w:val="00080f13"/>
    <w:rPr/>
  </w:style>
  <w:style w:type="character" w:styleId="pt-a0-000007" w:customStyle="1">
    <w:name w:val="pt-a0-000007"/>
    <w:basedOn w:val="DefaultParagraphFont"/>
    <w:qFormat/>
    <w:rsid w:val="00080f13"/>
    <w:rPr/>
  </w:style>
  <w:style w:type="character" w:styleId="pt-a0-000003" w:customStyle="1">
    <w:name w:val="pt-a0-000003"/>
    <w:basedOn w:val="DefaultParagraphFont"/>
    <w:qFormat/>
    <w:rsid w:val="00d35e34"/>
    <w:rPr/>
  </w:style>
  <w:style w:type="character" w:styleId="pt-000025" w:customStyle="1">
    <w:name w:val="pt-000025"/>
    <w:basedOn w:val="DefaultParagraphFont"/>
    <w:qFormat/>
    <w:rsid w:val="00d35e34"/>
    <w:rPr/>
  </w:style>
  <w:style w:type="character" w:styleId="pt-a0-000008" w:customStyle="1">
    <w:name w:val="pt-a0-000008"/>
    <w:basedOn w:val="DefaultParagraphFont"/>
    <w:qFormat/>
    <w:rsid w:val="00d35e34"/>
    <w:rPr/>
  </w:style>
  <w:style w:type="character" w:styleId="pt-a0-000010" w:customStyle="1">
    <w:name w:val="pt-a0-000010"/>
    <w:basedOn w:val="DefaultParagraphFont"/>
    <w:qFormat/>
    <w:rsid w:val="00d35e34"/>
    <w:rPr/>
  </w:style>
  <w:style w:type="character" w:styleId="pt-000027" w:customStyle="1">
    <w:name w:val="pt-000027"/>
    <w:basedOn w:val="DefaultParagraphFont"/>
    <w:qFormat/>
    <w:rsid w:val="00d35e34"/>
    <w:rPr/>
  </w:style>
  <w:style w:type="character" w:styleId="pt-a0-000028" w:customStyle="1">
    <w:name w:val="pt-a0-000028"/>
    <w:basedOn w:val="DefaultParagraphFont"/>
    <w:qFormat/>
    <w:rsid w:val="00d35e34"/>
    <w:rPr/>
  </w:style>
  <w:style w:type="character" w:styleId="Style15" w:customStyle="1">
    <w:name w:val="Основной текст Знак"/>
    <w:basedOn w:val="DefaultParagraphFont"/>
    <w:uiPriority w:val="1"/>
    <w:qFormat/>
    <w:rsid w:val="00512517"/>
    <w:rPr>
      <w:rFonts w:ascii="Arial" w:hAnsi="Arial" w:eastAsia="Arial" w:cs="Arial"/>
      <w:sz w:val="26"/>
      <w:szCs w:val="26"/>
    </w:rPr>
  </w:style>
  <w:style w:type="character" w:styleId="Style16" w:customStyle="1">
    <w:name w:val="Гипертекстовая ссылка"/>
    <w:basedOn w:val="DefaultParagraphFont"/>
    <w:uiPriority w:val="99"/>
    <w:qFormat/>
    <w:rsid w:val="00a004a9"/>
    <w:rPr/>
  </w:style>
  <w:style w:type="character" w:styleId="user" w:customStyle="1">
    <w:name w:val="Символ нумерации (user)"/>
    <w:qFormat/>
    <w:rPr>
      <w:sz w:val="26"/>
      <w:szCs w:val="26"/>
    </w:rPr>
  </w:style>
  <w:style w:type="character" w:styleId="user1" w:customStyle="1">
    <w:name w:val="Маркеры (user)"/>
    <w:qFormat/>
    <w:rPr>
      <w:rFonts w:ascii="OpenSymbol" w:hAnsi="OpenSymbol" w:eastAsia="OpenSymbol" w:cs="OpenSymbol"/>
    </w:rPr>
  </w:style>
  <w:style w:type="character" w:styleId="Style17" w:customStyle="1">
    <w:name w:val="Основной текст с отступом Знак"/>
    <w:basedOn w:val="DefaultParagraphFont"/>
    <w:qFormat/>
    <w:rPr>
      <w:rFonts w:ascii="Calibri" w:hAnsi="Calibri" w:eastAsia="Calibri" w:cs="Times New Roman"/>
    </w:rPr>
  </w:style>
  <w:style w:type="character" w:styleId="pt-a0-000026">
    <w:name w:val="pt-a0-000026"/>
    <w:basedOn w:val="DefaultParagraphFont"/>
    <w:qFormat/>
    <w:rPr/>
  </w:style>
  <w:style w:type="character" w:styleId="pt-a0-000019">
    <w:name w:val="pt-a0-000019"/>
    <w:basedOn w:val="DefaultParagraphFont"/>
    <w:qFormat/>
    <w:rPr/>
  </w:style>
  <w:style w:type="character" w:styleId="pt-000006">
    <w:name w:val="pt-000006"/>
    <w:basedOn w:val="DefaultParagraphFont"/>
    <w:qFormat/>
    <w:rPr/>
  </w:style>
  <w:style w:type="character" w:styleId="HTML">
    <w:name w:val="Стандартный HTML Знак"/>
    <w:basedOn w:val="DefaultParagraphFont"/>
    <w:qFormat/>
    <w:rPr>
      <w:rFonts w:ascii="Courier New" w:hAnsi="Courier New" w:cs="Courier New"/>
    </w:rPr>
  </w:style>
  <w:style w:type="character" w:styleId="user2">
    <w:name w:val="Символ концевой сноски (user)"/>
    <w:qFormat/>
    <w:rPr>
      <w:vertAlign w:val="superscript"/>
    </w:rPr>
  </w:style>
  <w:style w:type="character" w:styleId="Style18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Текст сноски Знак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Style20">
    <w:name w:val="Основной текст_"/>
    <w:qFormat/>
    <w:rPr>
      <w:sz w:val="16"/>
      <w:szCs w:val="16"/>
      <w:shd w:fill="FFFFFF" w:val="clear"/>
    </w:rPr>
  </w:style>
  <w:style w:type="character" w:styleId="Style21">
    <w:name w:val="Цветовое выделение"/>
    <w:qFormat/>
    <w:rPr>
      <w:b/>
      <w:color w:val="26282F"/>
    </w:rPr>
  </w:style>
  <w:style w:type="character" w:styleId="Style22">
    <w:name w:val="Текст концевой сноски Знак"/>
    <w:qFormat/>
    <w:rPr>
      <w:lang w:val="ru-RU" w:eastAsia="ru-RU" w:bidi="ar-SA"/>
    </w:rPr>
  </w:style>
  <w:style w:type="character" w:styleId="PageNumber">
    <w:name w:val="page number"/>
    <w:basedOn w:val="DefaultParagraphFont"/>
    <w:qFormat/>
    <w:rPr/>
  </w:style>
  <w:style w:type="character" w:styleId="user3">
    <w:name w:val="Символ сноски (user)"/>
    <w:qFormat/>
    <w:rPr>
      <w:vertAlign w:val="superscript"/>
    </w:rPr>
  </w:style>
  <w:style w:type="character" w:styleId="Style2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link w:val="Style15"/>
    <w:uiPriority w:val="1"/>
    <w:qFormat/>
    <w:rsid w:val="00512517"/>
    <w:pPr>
      <w:widowControl w:val="false"/>
      <w:suppressAutoHyphens w:val="true"/>
      <w:bidi w:val="0"/>
      <w:spacing w:before="0" w:after="0"/>
      <w:ind w:firstLine="707" w:left="122"/>
      <w:jc w:val="both"/>
    </w:pPr>
    <w:rPr>
      <w:rFonts w:ascii="Arial" w:hAnsi="Arial" w:eastAsia="Arial" w:cs="Arial"/>
      <w:color w:val="auto"/>
      <w:kern w:val="0"/>
      <w:sz w:val="26"/>
      <w:szCs w:val="26"/>
      <w:lang w:val="ru-RU" w:eastAsia="en-US" w:bidi="ar-SA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user4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5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1" w:customStyle="1">
    <w:name w:val="Указатель1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080f13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NoSpacing">
    <w:name w:val="No Spacing"/>
    <w:uiPriority w:val="1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user6" w:customStyle="1">
    <w:name w:val="Колонтитулы (user)"/>
    <w:basedOn w:val="Normal"/>
    <w:qFormat/>
    <w:pPr/>
    <w:rPr/>
  </w:style>
  <w:style w:type="paragraph" w:styleId="Style26">
    <w:name w:val="Колонтитул"/>
    <w:basedOn w:val="Normal"/>
    <w:qFormat/>
    <w:pPr/>
    <w:rPr/>
  </w:style>
  <w:style w:type="paragraph" w:styleId="Style27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080f1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qFormat/>
    <w:rsid w:val="00080f13"/>
    <w:pPr>
      <w:spacing w:before="0" w:after="200"/>
    </w:pPr>
    <w:rPr>
      <w:sz w:val="20"/>
      <w:szCs w:val="20"/>
    </w:rPr>
  </w:style>
  <w:style w:type="paragraph" w:styleId="BalloonText">
    <w:name w:val="Balloon Text"/>
    <w:basedOn w:val="Normal"/>
    <w:qFormat/>
    <w:rsid w:val="00080f13"/>
    <w:pPr>
      <w:spacing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rsid w:val="00080f13"/>
    <w:pPr>
      <w:spacing w:before="0" w:after="160"/>
    </w:pPr>
    <w:rPr>
      <w:b/>
      <w:bCs/>
    </w:rPr>
  </w:style>
  <w:style w:type="paragraph" w:styleId="NormalWeb">
    <w:name w:val="Normal (Web)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080f13"/>
    <w:pPr>
      <w:ind w:left="720"/>
    </w:pPr>
    <w:rPr/>
  </w:style>
  <w:style w:type="paragraph" w:styleId="Standard" w:customStyle="1">
    <w:name w:val="Standard"/>
    <w:qFormat/>
    <w:rsid w:val="00080f13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user7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pt-000002" w:customStyle="1">
    <w:name w:val="pt-000002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27" w:customStyle="1">
    <w:name w:val="pt-a-000027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a-000030" w:customStyle="1">
    <w:name w:val="pt-a-000030"/>
    <w:basedOn w:val="Normal"/>
    <w:qFormat/>
    <w:rsid w:val="00080f1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consplusnormal" w:customStyle="1">
    <w:name w:val="pt-consplusnormal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t-000024" w:customStyle="1">
    <w:name w:val="pt-000024"/>
    <w:basedOn w:val="Normal"/>
    <w:qFormat/>
    <w:rsid w:val="00d35e34"/>
    <w:pPr>
      <w:suppressAutoHyphens w:val="false"/>
      <w:spacing w:beforeAutospacing="1" w:afterAutospacing="1"/>
      <w:textAlignment w:val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8" w:customStyle="1">
    <w:name w:val="Таблицы (моноширинный)"/>
    <w:basedOn w:val="Normal"/>
    <w:next w:val="Normal"/>
    <w:uiPriority w:val="99"/>
    <w:qFormat/>
    <w:rsid w:val="00cf2e0c"/>
    <w:pPr>
      <w:widowControl w:val="false"/>
      <w:spacing w:before="0" w:after="0"/>
      <w:jc w:val="both"/>
      <w:textAlignment w:val="auto"/>
    </w:pPr>
    <w:rPr>
      <w:rFonts w:ascii="Courier New" w:hAnsi="Courier New" w:eastAsia="Times New Roman" w:cs="Courier New"/>
      <w:sz w:val="20"/>
      <w:szCs w:val="20"/>
      <w:lang w:eastAsia="ar-SA"/>
    </w:rPr>
  </w:style>
  <w:style w:type="paragraph" w:styleId="12" w:customStyle="1">
    <w:name w:val="Текст1"/>
    <w:basedOn w:val="Normal"/>
    <w:qFormat/>
    <w:rsid w:val="00cf2e0c"/>
    <w:pPr>
      <w:spacing w:before="0" w:after="0"/>
      <w:textAlignment w:val="auto"/>
    </w:pPr>
    <w:rPr>
      <w:rFonts w:ascii="Courier New" w:hAnsi="Courier New" w:eastAsia="Courier New" w:cs="Courier New"/>
      <w:sz w:val="24"/>
      <w:szCs w:val="24"/>
      <w:lang w:eastAsia="ar-SA"/>
    </w:rPr>
  </w:style>
  <w:style w:type="paragraph" w:styleId="13" w:customStyle="1">
    <w:name w:val="Обычный1"/>
    <w:qFormat/>
    <w:rsid w:val="00e462ec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pt-a-000018" w:customStyle="1">
    <w:name w:val="pt-a-000018"/>
    <w:basedOn w:val="Normal"/>
    <w:qFormat/>
    <w:rsid w:val="004678b3"/>
    <w:pPr>
      <w:spacing w:before="100" w:after="10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user8" w:customStyle="1">
    <w:name w:val="Верхний колонтитул слева (user)"/>
    <w:basedOn w:val="Header"/>
    <w:qFormat/>
    <w:pPr/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Calibri" w:cs="Tahoma"/>
      <w:color w:val="auto"/>
      <w:kern w:val="0"/>
      <w:sz w:val="20"/>
      <w:szCs w:val="22"/>
      <w:lang w:val="ru-RU" w:eastAsia="ru-RU" w:bidi="ar-SA"/>
    </w:rPr>
  </w:style>
  <w:style w:type="paragraph" w:styleId="user9">
    <w:name w:val="Содержимое врезки (user)"/>
    <w:basedOn w:val="Normal"/>
    <w:qFormat/>
    <w:pPr/>
    <w:rPr/>
  </w:style>
  <w:style w:type="paragraph" w:styleId="pt-consplusnormal-000025">
    <w:name w:val="pt-consplusnormal-000025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consplusnormal-000024">
    <w:name w:val="pt-consplusnormal-000024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a-000021">
    <w:name w:val="pt-a-000021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000017">
    <w:name w:val="pt-000017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a-000015">
    <w:name w:val="pt-a-000015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a-000014">
    <w:name w:val="pt-a-000014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consplusnormal-000012">
    <w:name w:val="pt-consplusnormal-000012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000005">
    <w:name w:val="pt-000005"/>
    <w:basedOn w:val="Normal"/>
    <w:qFormat/>
    <w:pPr>
      <w:suppressAutoHyphens w:val="true"/>
      <w:spacing w:before="100" w:after="100"/>
      <w:textAlignment w:val="baseline"/>
    </w:pPr>
    <w:rPr/>
  </w:style>
  <w:style w:type="paragraph" w:styleId="pt-consplustitle">
    <w:name w:val="pt-consplustitle"/>
    <w:basedOn w:val="Normal"/>
    <w:qFormat/>
    <w:pPr>
      <w:suppressAutoHyphens w:val="true"/>
      <w:spacing w:before="100" w:after="100"/>
      <w:textAlignment w:val="baseline"/>
    </w:pPr>
    <w:rPr/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ConsPlusNonformat1">
    <w:name w:val="ConsPlusNonformat1"/>
    <w:next w:val="Normal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Courier New" w:hAnsi="Courier New" w:eastAsia="Courier New" w:cs="Courier New"/>
      <w:color w:val="auto"/>
      <w:kern w:val="0"/>
      <w:sz w:val="20"/>
      <w:szCs w:val="20"/>
      <w:lang w:val="ru-RU" w:eastAsia="hi-IN" w:bidi="hi-IN"/>
    </w:rPr>
  </w:style>
  <w:style w:type="paragraph" w:styleId="ConsPlusCell">
    <w:name w:val="ConsPlusCell"/>
    <w:next w:val="Normal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0"/>
      <w:sz w:val="20"/>
      <w:szCs w:val="20"/>
      <w:lang w:val="ru-RU" w:eastAsia="hi-IN" w:bidi="hi-IN"/>
    </w:rPr>
  </w:style>
  <w:style w:type="paragraph" w:styleId="ConsPlusDocList1">
    <w:name w:val="ConsPlusDocList1"/>
    <w:next w:val="Normal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DocList2">
    <w:name w:val="ConsPlusDocList2"/>
    <w:next w:val="Normal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ConsPlusDocList">
    <w:name w:val="ConsPlusDocList"/>
    <w:next w:val="Normal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Arial" w:hAnsi="Arial" w:eastAsia="Arial" w:cs="Arial"/>
      <w:color w:val="auto"/>
      <w:kern w:val="2"/>
      <w:sz w:val="20"/>
      <w:szCs w:val="20"/>
      <w:lang w:val="ru-RU" w:eastAsia="hi-IN" w:bidi="hi-IN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ind w:firstLine="709"/>
      <w:jc w:val="both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">
    <w:name w:val="Основной текст2"/>
    <w:basedOn w:val="Normal"/>
    <w:qFormat/>
    <w:pPr>
      <w:widowControl w:val="false"/>
      <w:shd w:val="clear" w:fill="FFFFFF"/>
      <w:spacing w:lineRule="exact" w:line="227" w:before="240" w:after="0"/>
      <w:ind w:hanging="400"/>
    </w:pPr>
    <w:rPr>
      <w:sz w:val="16"/>
      <w:szCs w:val="16"/>
    </w:rPr>
  </w:style>
  <w:style w:type="paragraph" w:styleId="formattext">
    <w:name w:val="formattext"/>
    <w:basedOn w:val="Normal"/>
    <w:qFormat/>
    <w:pPr>
      <w:spacing w:before="280" w:after="280"/>
    </w:pPr>
    <w:rPr/>
  </w:style>
  <w:style w:type="paragraph" w:styleId="unformattexttopleveltext">
    <w:name w:val="unformattext topleveltext"/>
    <w:basedOn w:val="Normal"/>
    <w:qFormat/>
    <w:pPr>
      <w:spacing w:before="280" w:after="280"/>
    </w:pPr>
    <w:rPr/>
  </w:style>
  <w:style w:type="paragraph" w:styleId="unformattext">
    <w:name w:val="unformattext"/>
    <w:basedOn w:val="Normal"/>
    <w:qFormat/>
    <w:pPr>
      <w:spacing w:before="280" w:after="280"/>
    </w:pPr>
    <w:rPr/>
  </w:style>
  <w:style w:type="paragraph" w:styleId="formattexttopleveltext">
    <w:name w:val="formattext topleveltext"/>
    <w:basedOn w:val="Normal"/>
    <w:qFormat/>
    <w:pPr>
      <w:spacing w:before="280" w:after="280"/>
    </w:pPr>
    <w:rPr/>
  </w:style>
  <w:style w:type="paragraph" w:styleId="formattexttopleveltextcentertext">
    <w:name w:val="formattext topleveltext centertext"/>
    <w:basedOn w:val="Normal"/>
    <w:qFormat/>
    <w:pPr>
      <w:spacing w:before="280" w:after="280"/>
    </w:pPr>
    <w:rPr/>
  </w:style>
  <w:style w:type="paragraph" w:styleId="headertexttopleveltextcentertext">
    <w:name w:val="headertext topleveltext centertext"/>
    <w:basedOn w:val="Normal"/>
    <w:qFormat/>
    <w:pPr>
      <w:spacing w:before="280" w:after="280"/>
    </w:pPr>
    <w:rPr/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numbering" w:styleId="user10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AA595-583F-48E0-B6CC-22B7BF47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Application>LibreOffice/25.2.6.1$Windows_X86_64 LibreOffice_project/13f8d05e475a6b6572cdd8fe3af1421c659c51c2</Application>
  <AppVersion>15.0000</AppVersion>
  <Pages>4</Pages>
  <Words>1222</Words>
  <Characters>8846</Characters>
  <CharactersWithSpaces>10098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2025-01-30T04:37:00Z</dcterms:created>
  <dc:creator>Шелковая Марина Леонидовна</dc:creator>
  <dc:description/>
  <dc:language>ru-RU</dc:language>
  <cp:lastModifiedBy/>
  <cp:lastPrinted>2026-03-17T09:29:58Z</cp:lastPrinted>
  <dcterms:modified xsi:type="dcterms:W3CDTF">2026-03-23T10:53:58Z</dcterms:modified>
  <cp:revision>180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